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58" w:line="380" w:lineRule="atLeast"/>
        <w:jc w:val="center"/>
        <w:rPr>
          <w:rFonts w:ascii="宋体" w:hAnsi="宋体" w:cs="Arial"/>
          <w:b/>
          <w:bCs/>
          <w:kern w:val="0"/>
          <w:sz w:val="30"/>
          <w:szCs w:val="30"/>
        </w:rPr>
      </w:pPr>
      <w:bookmarkStart w:id="0" w:name="_Toc432062031"/>
      <w:r>
        <w:rPr>
          <w:rFonts w:hint="eastAsia" w:ascii="宋体" w:hAnsi="宋体" w:cs="Arial"/>
          <w:b/>
          <w:bCs/>
          <w:kern w:val="0"/>
          <w:sz w:val="30"/>
          <w:szCs w:val="30"/>
        </w:rPr>
        <w:t>传媒与设计学院</w:t>
      </w:r>
      <w:r>
        <w:rPr>
          <w:rFonts w:ascii="宋体" w:hAnsi="宋体" w:cs="Arial"/>
          <w:b/>
          <w:bCs/>
          <w:kern w:val="0"/>
          <w:sz w:val="30"/>
          <w:szCs w:val="30"/>
        </w:rPr>
        <w:t>实验室安全管理应急处置预案</w:t>
      </w:r>
      <w:bookmarkEnd w:id="0"/>
    </w:p>
    <w:p>
      <w:pPr>
        <w:widowControl/>
        <w:shd w:val="clear" w:color="auto" w:fill="FFFFFF"/>
        <w:spacing w:after="58" w:line="380" w:lineRule="atLeast"/>
        <w:jc w:val="center"/>
        <w:rPr>
          <w:rFonts w:hint="eastAsia" w:ascii="宋体" w:hAnsi="宋体" w:cs="Arial"/>
          <w:kern w:val="0"/>
          <w:sz w:val="30"/>
          <w:szCs w:val="30"/>
        </w:rPr>
      </w:pPr>
      <w:r>
        <w:rPr>
          <w:rFonts w:hint="eastAsia" w:ascii="宋体" w:hAnsi="宋体" w:cs="Arial"/>
          <w:b/>
          <w:bCs/>
          <w:kern w:val="0"/>
          <w:sz w:val="30"/>
          <w:szCs w:val="30"/>
        </w:rPr>
        <w:t>（2021）</w:t>
      </w:r>
    </w:p>
    <w:p>
      <w:pPr>
        <w:widowControl/>
        <w:shd w:val="clear" w:color="auto" w:fill="FFFFFF"/>
        <w:spacing w:before="184" w:after="58" w:line="408" w:lineRule="atLeast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b/>
          <w:bCs/>
          <w:kern w:val="0"/>
          <w:szCs w:val="21"/>
        </w:rPr>
        <w:t>一、目的、依据与适用范围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为了认真贯彻落实国家、学校有关安全工作的方针政策，切实做好艺术与传媒实验室安全管理工作，确保人身和国家财产安全及教学、科研、实验等工作的顺利进行，根据国家、学校相关法规和传媒与设计学院实验室安全管理工作实际情况，制定本预案。本预案适用于传媒与设计学院管辖的所有实验室。</w:t>
      </w:r>
    </w:p>
    <w:p>
      <w:pPr>
        <w:widowControl/>
        <w:shd w:val="clear" w:color="auto" w:fill="FFFFFF"/>
        <w:spacing w:before="184" w:after="58" w:line="408" w:lineRule="atLeast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b/>
          <w:bCs/>
          <w:kern w:val="0"/>
          <w:szCs w:val="21"/>
        </w:rPr>
        <w:t>二、实验室具体突发事件及应急措施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b/>
          <w:bCs/>
          <w:kern w:val="0"/>
          <w:szCs w:val="21"/>
        </w:rPr>
        <w:t>1.实验室火灾事故应急处置措施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b/>
          <w:bCs/>
          <w:kern w:val="0"/>
          <w:szCs w:val="21"/>
        </w:rPr>
        <w:t>1.1可引发火灾事故的因素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（1）忘记关电源，致使设备或用电器具通电时间过长，温度过高，引起用电器着火；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（2）操作不慎或使用不当，使火源或热源接触易燃物质，引起着火；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（3）供电线路老化、超负荷运行，导致线路过热，或用电设备质量太差、超期服役等，引起着火。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（4）可燃气体或其他物质发生爆炸，引起着火。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b/>
          <w:bCs/>
          <w:kern w:val="0"/>
          <w:szCs w:val="21"/>
        </w:rPr>
        <w:t>1.2 实验室火灾应急处置措施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（1）出现火灾事故时，现场人员要冷静处置，迅速判断在场人员是否有人身安全危险，如确有生命危险时，应立即通知现场所有人员及邻近实验室人员迅速逃离。及时、迅速向课题组负责人和实验室安全工作人员及学校保卫处报警。报警时，讲明发生火灾的地点、是否有人员受伤、燃烧物质的种类和数量，火势情况，报警人姓名、电话等详细情况。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如现场火势对人身安全无明显威胁，特别是在火灾发生的初期阶段，应立即切断或通知相关部门切断现场电源，在向相关部门、领导报警后，迅速组织人员使用现场或邻近的粉末灭火器、消防设施等及时扑救。扑救时，应首先阻止火势蔓延，然后扑灭火源并认真清理。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如经扑救，仍无法控制火势蔓延时，应迅速拨打119报警。并在确保无生命危险时，组织抢救重要物资，减小火灾损失。如有生命危险，应立即通知现场所有人员及邻近实验室人员迅速逃离。在安全区域等候、引导、配合消防人员灭火。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（2）课题组、实验室负责人和实验室安全工作人员接到报警后，应根据火灾具体情况决定是否通知医疗和市消防部门，并应立即赶赴火灾现场，组织扑救。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（3）扑救时，应按照“先人员，后物资，先重点，后一般”的原则进行。抢救被困人员及贵重物资，要有计划、有组织地疏散人员，并要注意自身安全，防止发生意外事故。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（4）根据火灾类型，采用不同的灭火器材进行灭火。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按照不同物质发生的火灾，火灾大体分为四种类型：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b/>
          <w:bCs/>
          <w:kern w:val="0"/>
          <w:szCs w:val="21"/>
        </w:rPr>
        <w:t>A类火灾</w:t>
      </w:r>
      <w:r>
        <w:rPr>
          <w:rFonts w:hint="eastAsia" w:ascii="宋体" w:hAnsi="宋体" w:cs="Arial"/>
          <w:kern w:val="0"/>
          <w:szCs w:val="21"/>
        </w:rPr>
        <w:t>为固体可燃材料的火灾，包括木材、布料、纸张、橡胶以及塑料等。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b/>
          <w:bCs/>
          <w:kern w:val="0"/>
          <w:szCs w:val="21"/>
        </w:rPr>
        <w:t>B类火灾</w:t>
      </w:r>
      <w:r>
        <w:rPr>
          <w:rFonts w:hint="eastAsia" w:ascii="宋体" w:hAnsi="宋体" w:cs="Arial"/>
          <w:kern w:val="0"/>
          <w:szCs w:val="21"/>
        </w:rPr>
        <w:t>为易燃可燃液体、易燃气体和油脂类等化学药品火灾。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b/>
          <w:bCs/>
          <w:kern w:val="0"/>
          <w:szCs w:val="21"/>
        </w:rPr>
        <w:t>C类火灾</w:t>
      </w:r>
      <w:r>
        <w:rPr>
          <w:rFonts w:hint="eastAsia" w:ascii="宋体" w:hAnsi="宋体" w:cs="Arial"/>
          <w:kern w:val="0"/>
          <w:szCs w:val="21"/>
        </w:rPr>
        <w:t>为带电电气设备火灾。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b/>
          <w:bCs/>
          <w:kern w:val="0"/>
          <w:szCs w:val="21"/>
        </w:rPr>
        <w:t>D类火灾</w:t>
      </w:r>
      <w:r>
        <w:rPr>
          <w:rFonts w:hint="eastAsia" w:ascii="宋体" w:hAnsi="宋体" w:cs="Arial"/>
          <w:kern w:val="0"/>
          <w:szCs w:val="21"/>
        </w:rPr>
        <w:t>为部分可燃金属，如镁、钠、钾及其合金等火灾。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b/>
          <w:bCs/>
          <w:kern w:val="0"/>
          <w:szCs w:val="21"/>
        </w:rPr>
        <w:t>扑救A类火灾：</w:t>
      </w:r>
      <w:r>
        <w:rPr>
          <w:rFonts w:hint="eastAsia" w:ascii="宋体" w:hAnsi="宋体" w:cs="Arial"/>
          <w:kern w:val="0"/>
          <w:szCs w:val="21"/>
        </w:rPr>
        <w:t>一般可采用水冷却法，但对重要的电器设备等，应使用干粉灭火器灭火。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b/>
          <w:bCs/>
          <w:kern w:val="0"/>
          <w:szCs w:val="21"/>
        </w:rPr>
        <w:t>扑救B类火灾：</w:t>
      </w:r>
      <w:r>
        <w:rPr>
          <w:rFonts w:hint="eastAsia" w:ascii="宋体" w:hAnsi="宋体" w:cs="Arial"/>
          <w:kern w:val="0"/>
          <w:szCs w:val="21"/>
        </w:rPr>
        <w:t>首先应切断可燃液体的来源，同时将燃烧区容器内可燃液体排至安全地区，并用水冷却燃烧区可燃液体的容器壁，减慢蒸发速度；及时使用大剂量泡沫灭火剂、干粉灭火剂将液体火灾扑灭。对于可燃气体应关闭可燃气阀门，防止可燃气发生爆炸，然后选用干粉、卤代烷、二氧化碳灭火器灭火。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b/>
          <w:bCs/>
          <w:kern w:val="0"/>
          <w:szCs w:val="21"/>
        </w:rPr>
        <w:t>扑救C类火灾：</w:t>
      </w:r>
      <w:r>
        <w:rPr>
          <w:rFonts w:hint="eastAsia" w:ascii="宋体" w:hAnsi="宋体" w:cs="Arial"/>
          <w:kern w:val="0"/>
          <w:szCs w:val="21"/>
        </w:rPr>
        <w:t xml:space="preserve"> 应切断电源后再灭火。因现场情况及其他原因，不能断电，需要带电灭火时，应使用沙子或干粉灭火器，不能使用泡沫灭火器或水。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b/>
          <w:bCs/>
          <w:kern w:val="0"/>
          <w:szCs w:val="21"/>
        </w:rPr>
        <w:t>扑救D类火灾：</w:t>
      </w:r>
      <w:r>
        <w:rPr>
          <w:rFonts w:hint="eastAsia" w:ascii="宋体" w:hAnsi="宋体" w:cs="Arial"/>
          <w:kern w:val="0"/>
          <w:szCs w:val="21"/>
        </w:rPr>
        <w:t>钠和钾的火灾切忌用水扑救，水与钠、钾起反应放出大量热和氢，会促进火灾猛烈发展。应用干粉灭火器。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b/>
          <w:bCs/>
          <w:kern w:val="0"/>
          <w:szCs w:val="21"/>
        </w:rPr>
        <w:t>2.实验室爆炸事故应急处置措施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b/>
          <w:bCs/>
          <w:kern w:val="0"/>
          <w:szCs w:val="21"/>
        </w:rPr>
        <w:t>2.1</w:t>
      </w:r>
      <w:r>
        <w:rPr>
          <w:rFonts w:hint="eastAsia" w:ascii="宋体" w:hAnsi="宋体" w:cs="Arial"/>
          <w:kern w:val="0"/>
          <w:szCs w:val="21"/>
        </w:rPr>
        <w:t>实验室发生爆炸时，现场人员在确认安全的情况下，必须及时切断电源，迅速关闭相关管道阀门或搬离危险物品，防止再次发生爆炸；并及时向课题组、实验室负责人、研究所实验室安全工作领导小组和校保卫处报警。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b/>
          <w:bCs/>
          <w:kern w:val="0"/>
          <w:szCs w:val="21"/>
        </w:rPr>
        <w:t>2.2</w:t>
      </w:r>
      <w:r>
        <w:rPr>
          <w:rFonts w:hint="eastAsia" w:ascii="宋体" w:hAnsi="宋体" w:cs="Arial"/>
          <w:kern w:val="0"/>
          <w:szCs w:val="21"/>
        </w:rPr>
        <w:t>当爆炸现场明显威胁人身安全时，应立即通知现场所有人员及邻近实验室人员迅速逃离爆炸现场。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b/>
          <w:bCs/>
          <w:kern w:val="0"/>
          <w:szCs w:val="21"/>
        </w:rPr>
        <w:t>2.3</w:t>
      </w:r>
      <w:r>
        <w:rPr>
          <w:rFonts w:hint="eastAsia" w:ascii="宋体" w:hAnsi="宋体" w:cs="Arial"/>
          <w:kern w:val="0"/>
          <w:szCs w:val="21"/>
        </w:rPr>
        <w:t>课题组、实验室负责人和研究所实验室安全工作领导小组人员接到报警后，应立即赶赴爆炸现场组织救援。当判断无力自救时，应立即向专业救援部门求助。爆炸引发火灾时，按照火灾处置措施处置。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b/>
          <w:bCs/>
          <w:kern w:val="0"/>
          <w:szCs w:val="21"/>
        </w:rPr>
        <w:t>3.实验室触电事故应急处置措施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b/>
          <w:bCs/>
          <w:kern w:val="0"/>
          <w:szCs w:val="21"/>
        </w:rPr>
        <w:t>3.1</w:t>
      </w:r>
      <w:r>
        <w:rPr>
          <w:rFonts w:hint="eastAsia" w:ascii="宋体" w:hAnsi="宋体" w:cs="Arial"/>
          <w:kern w:val="0"/>
          <w:szCs w:val="21"/>
        </w:rPr>
        <w:t>触电急救的原则是在现场采取积极措施保护伤员生命。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b/>
          <w:bCs/>
          <w:kern w:val="0"/>
          <w:szCs w:val="21"/>
        </w:rPr>
        <w:t>3.2</w:t>
      </w:r>
      <w:r>
        <w:rPr>
          <w:rFonts w:hint="eastAsia" w:ascii="宋体" w:hAnsi="宋体" w:cs="Arial"/>
          <w:kern w:val="0"/>
          <w:szCs w:val="21"/>
        </w:rPr>
        <w:t>触电急救，首先要使触电者迅速脱离电源，越快越好。触电者未脱离电源前，救护人员不能用手直接触及伤员。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使伤者脱离电源方法：</w:t>
      </w:r>
      <w:r>
        <w:rPr>
          <w:rFonts w:hint="eastAsia" w:ascii="宋体" w:hAnsi="宋体" w:cs="Arial"/>
          <w:b/>
          <w:bCs/>
          <w:kern w:val="0"/>
          <w:szCs w:val="21"/>
        </w:rPr>
        <w:t xml:space="preserve">① </w:t>
      </w:r>
      <w:r>
        <w:rPr>
          <w:rFonts w:hint="eastAsia" w:ascii="宋体" w:hAnsi="宋体" w:cs="Arial"/>
          <w:kern w:val="0"/>
          <w:szCs w:val="21"/>
        </w:rPr>
        <w:t>切断电源开关；</w:t>
      </w:r>
      <w:r>
        <w:rPr>
          <w:rFonts w:hint="eastAsia" w:ascii="宋体" w:hAnsi="宋体" w:cs="Arial"/>
          <w:b/>
          <w:bCs/>
          <w:kern w:val="0"/>
          <w:szCs w:val="21"/>
        </w:rPr>
        <w:t>②</w:t>
      </w:r>
      <w:r>
        <w:rPr>
          <w:rFonts w:hint="eastAsia" w:ascii="宋体" w:hAnsi="宋体" w:cs="Arial"/>
          <w:kern w:val="0"/>
          <w:szCs w:val="21"/>
        </w:rPr>
        <w:t xml:space="preserve"> 若电源开关较远，可用干燥的木棍竹竿等挑开触电者身上的电线或带电设备；</w:t>
      </w:r>
      <w:r>
        <w:rPr>
          <w:rFonts w:hint="eastAsia" w:ascii="宋体" w:hAnsi="宋体" w:cs="Arial"/>
          <w:b/>
          <w:bCs/>
          <w:kern w:val="0"/>
          <w:szCs w:val="21"/>
        </w:rPr>
        <w:t>③</w:t>
      </w:r>
      <w:r>
        <w:rPr>
          <w:rFonts w:hint="eastAsia" w:ascii="宋体" w:hAnsi="宋体" w:cs="Arial"/>
          <w:kern w:val="0"/>
          <w:szCs w:val="21"/>
        </w:rPr>
        <w:t xml:space="preserve"> 可用几层干燥的衣服将手包住，或者站在干燥的木板上，拉触电者的衣服，使其脱离电源；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b/>
          <w:bCs/>
          <w:kern w:val="0"/>
          <w:szCs w:val="21"/>
        </w:rPr>
        <w:t>3.3</w:t>
      </w:r>
      <w:r>
        <w:rPr>
          <w:rFonts w:hint="eastAsia" w:ascii="宋体" w:hAnsi="宋体" w:cs="Arial"/>
          <w:kern w:val="0"/>
          <w:szCs w:val="21"/>
        </w:rPr>
        <w:t>触电者脱离电源后，应视其神志是否清醒，神志清醒者，应使其就地躺平，严密观察，暂时不要站立或走动；如神志不清，应就地仰面躺平，且确保气道通畅，并以5秒时间间隔呼叫伤员或轻拍其肩膀，以判定伤员是否意识丧失。禁止摇动伤员头部呼叫伤员；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b/>
          <w:bCs/>
          <w:kern w:val="0"/>
          <w:szCs w:val="21"/>
        </w:rPr>
        <w:t>3.4</w:t>
      </w:r>
      <w:r>
        <w:rPr>
          <w:rFonts w:hint="eastAsia" w:ascii="宋体" w:hAnsi="宋体" w:cs="Arial"/>
          <w:kern w:val="0"/>
          <w:szCs w:val="21"/>
        </w:rPr>
        <w:t>施救的人员应立即就地坚持用人工肺复苏法正确抢救，并及时拨打120请求救治。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b/>
          <w:bCs/>
          <w:kern w:val="0"/>
          <w:szCs w:val="21"/>
        </w:rPr>
        <w:t>4.实验室化学灼伤事故应急处置措施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b/>
          <w:bCs/>
          <w:kern w:val="0"/>
          <w:szCs w:val="21"/>
        </w:rPr>
        <w:t>4.1</w:t>
      </w:r>
      <w:r>
        <w:rPr>
          <w:rFonts w:hint="eastAsia" w:ascii="宋体" w:hAnsi="宋体" w:cs="Arial"/>
          <w:kern w:val="0"/>
          <w:szCs w:val="21"/>
        </w:rPr>
        <w:t>强酸、强碱及其它一些化学物质，具有强烈的刺激性和腐蚀作用，发生这些化学灼伤时，应用大量流动清水冲洗，再分别用低浓度的（2%-5%）弱碱（强酸引起的）、弱酸（强碱引起的）进行中和。处理后，再依据情况而定，作下一步处理。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hint="eastAsia" w:ascii="宋体" w:hAnsi="宋体" w:cs="Arial"/>
          <w:kern w:val="0"/>
          <w:szCs w:val="21"/>
        </w:rPr>
      </w:pPr>
      <w:r>
        <w:rPr>
          <w:rFonts w:hint="eastAsia" w:ascii="宋体" w:hAnsi="宋体" w:cs="Arial"/>
          <w:b/>
          <w:bCs/>
          <w:kern w:val="0"/>
          <w:szCs w:val="21"/>
        </w:rPr>
        <w:t>4.2</w:t>
      </w:r>
      <w:r>
        <w:rPr>
          <w:rFonts w:hint="eastAsia" w:ascii="宋体" w:hAnsi="宋体" w:cs="Arial"/>
          <w:kern w:val="0"/>
          <w:szCs w:val="21"/>
        </w:rPr>
        <w:t>溅入眼内时，现场立即就近用大量清水或生理盐水彻底冲洗。冲洗时，时间应不少于15分钟，切不可因疼痛而紧闭眼睛。处理后，再送眼科医院治疗。</w:t>
      </w:r>
    </w:p>
    <w:p>
      <w:pPr>
        <w:widowControl/>
        <w:shd w:val="clear" w:color="auto" w:fill="FFFFFF"/>
        <w:spacing w:before="184" w:after="58" w:line="408" w:lineRule="atLeast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b/>
          <w:bCs/>
          <w:kern w:val="0"/>
          <w:szCs w:val="21"/>
        </w:rPr>
        <w:t>三、实验室安全管理工作人员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hint="eastAsia"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副院长:刘红菊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hint="eastAsia"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主任： 尤明辉    副主任</w:t>
      </w:r>
      <w:r>
        <w:rPr>
          <w:rFonts w:ascii="宋体" w:hAnsi="宋体" w:cs="Arial"/>
          <w:kern w:val="0"/>
          <w:szCs w:val="21"/>
        </w:rPr>
        <w:t>：赵阿心</w:t>
      </w:r>
    </w:p>
    <w:p>
      <w:pPr>
        <w:widowControl/>
        <w:shd w:val="clear" w:color="auto" w:fill="FFFFFF"/>
        <w:spacing w:after="58" w:line="380" w:lineRule="atLeast"/>
        <w:ind w:firstLine="426"/>
        <w:jc w:val="left"/>
        <w:rPr>
          <w:rFonts w:hint="eastAsia"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成员： 宋兆锦 罗勇 周汝永 宁璇</w:t>
      </w:r>
    </w:p>
    <w:p>
      <w:pPr>
        <w:widowControl/>
        <w:shd w:val="clear" w:color="auto" w:fill="FFFFFF"/>
        <w:spacing w:after="58" w:line="360" w:lineRule="auto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b/>
          <w:bCs/>
          <w:kern w:val="0"/>
          <w:szCs w:val="21"/>
        </w:rPr>
        <w:t>四、应急电话</w:t>
      </w:r>
    </w:p>
    <w:p>
      <w:pPr>
        <w:widowControl/>
        <w:shd w:val="clear" w:color="auto" w:fill="FFFFFF"/>
        <w:spacing w:after="58" w:line="380" w:lineRule="atLeast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火警：119医疗急救：120匪警：110</w:t>
      </w:r>
    </w:p>
    <w:p>
      <w:pPr>
        <w:widowControl/>
        <w:shd w:val="clear" w:color="auto" w:fill="FFFFFF"/>
        <w:spacing w:after="58" w:line="380" w:lineRule="atLeast"/>
        <w:jc w:val="left"/>
        <w:rPr>
          <w:rFonts w:hint="eastAsia"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校保卫处 校园110（24小时值守）：68984110（阜）81351110（良）</w:t>
      </w:r>
    </w:p>
    <w:p>
      <w:pPr>
        <w:widowControl/>
        <w:shd w:val="clear" w:color="auto" w:fill="FFFFFF"/>
        <w:spacing w:after="58" w:line="380" w:lineRule="atLeast"/>
        <w:jc w:val="left"/>
        <w:rPr>
          <w:rFonts w:hint="eastAsia"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校保卫处值班电话（24小时值守）：68984785/68984110（阜）81353385/8353386（良）</w:t>
      </w:r>
    </w:p>
    <w:p>
      <w:pPr>
        <w:widowControl/>
        <w:shd w:val="clear" w:color="auto" w:fill="FFFFFF"/>
        <w:spacing w:after="58" w:line="380" w:lineRule="atLeast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校保卫处消防科：68988763（阜）81353389（良）</w:t>
      </w:r>
    </w:p>
    <w:p>
      <w:pPr>
        <w:widowControl/>
        <w:shd w:val="clear" w:color="auto" w:fill="FFFFFF"/>
        <w:spacing w:after="58" w:line="380" w:lineRule="atLeast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校医院：68987022（阜）</w:t>
      </w:r>
      <w:r>
        <w:rPr>
          <w:rFonts w:ascii="宋体" w:hAnsi="宋体" w:cs="Arial"/>
          <w:kern w:val="0"/>
          <w:szCs w:val="21"/>
        </w:rPr>
        <w:t>81353210</w:t>
      </w:r>
      <w:r>
        <w:rPr>
          <w:rFonts w:hint="eastAsia" w:ascii="宋体" w:hAnsi="宋体" w:cs="Arial"/>
          <w:kern w:val="0"/>
          <w:szCs w:val="21"/>
        </w:rPr>
        <w:t>（良）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3NDI5NDhhNWZjNTNmZTQzZDUzZmViMzM2YWQ0YmIifQ=="/>
  </w:docVars>
  <w:rsids>
    <w:rsidRoot w:val="500D2D8E"/>
    <w:rsid w:val="500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2022-10-17T08:56:00Z</dcterms:created>
  <dc:creator>Administrator</dc:creator>
  <cp:lastModifiedBy>Administrator</cp:lastModifiedBy>
  <dcterms:modified xsi:type="dcterms:W3CDTF">2022-10-17T08:57:03Z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CF03CBFFA728487CA886A10DD15C8A4F</vt:lpwstr>
  </property>
</Properties>
</file>